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57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227"/>
        <w:gridCol w:w="4457"/>
        <w:gridCol w:w="9012"/>
      </w:tblGrid>
      <w:tr w:rsidR="007D2C29" w:rsidTr="008F3C3D">
        <w:trPr>
          <w:trHeight w:val="2816"/>
        </w:trPr>
        <w:tc>
          <w:tcPr>
            <w:tcW w:w="15701" w:type="dxa"/>
            <w:gridSpan w:val="3"/>
            <w:vAlign w:val="center"/>
          </w:tcPr>
          <w:p w:rsidR="007D2C29" w:rsidRDefault="007D2C29" w:rsidP="008F3C3D">
            <w:pPr>
              <w:jc w:val="center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  <w:bookmarkStart w:id="0" w:name="_GoBack"/>
            <w:r w:rsidRPr="00C6160D">
              <w:rPr>
                <w:rFonts w:ascii="Arial Black" w:hAnsi="Arial Black"/>
                <w:b/>
                <w:color w:val="FF0000"/>
                <w:sz w:val="40"/>
                <w:szCs w:val="40"/>
              </w:rPr>
              <w:t xml:space="preserve">ЩО </w:t>
            </w:r>
            <w:r w:rsidR="00D75426">
              <w:rPr>
                <w:rFonts w:ascii="Arial Black" w:hAnsi="Arial Black"/>
                <w:b/>
                <w:color w:val="FF0000"/>
                <w:sz w:val="40"/>
                <w:szCs w:val="40"/>
              </w:rPr>
              <w:t>РОБИТИ</w:t>
            </w:r>
          </w:p>
          <w:bookmarkEnd w:id="0"/>
          <w:p w:rsidR="008F3C3D" w:rsidRPr="008F3C3D" w:rsidRDefault="008F3C3D" w:rsidP="008F3C3D">
            <w:pPr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  <w:p w:rsidR="007D2C29" w:rsidRPr="008F3C3D" w:rsidRDefault="00D75426" w:rsidP="008F3C3D">
            <w:pPr>
              <w:pStyle w:val="a6"/>
              <w:shd w:val="clear" w:color="auto" w:fill="FFFFFF"/>
              <w:tabs>
                <w:tab w:val="left" w:pos="0"/>
                <w:tab w:val="left" w:pos="10773"/>
              </w:tabs>
              <w:spacing w:before="0" w:beforeAutospacing="0" w:after="0" w:afterAutospacing="0"/>
              <w:ind w:left="142" w:right="140" w:firstLine="425"/>
              <w:jc w:val="center"/>
              <w:textAlignment w:val="baseline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8F3C3D">
              <w:rPr>
                <w:rFonts w:ascii="Helvetica" w:hAnsi="Helvetica" w:cs="Helvetica"/>
                <w:color w:val="000000"/>
                <w:sz w:val="36"/>
                <w:szCs w:val="36"/>
                <w:shd w:val="clear" w:color="auto" w:fill="FFFFFF"/>
              </w:rPr>
              <w:t>Основна причина нещасних випадків від вибуху міни або інших вибухонебезпечних пристроїв – це грубе порушення елементарних правил безпеки.</w:t>
            </w:r>
          </w:p>
        </w:tc>
      </w:tr>
      <w:tr w:rsidR="007D2C29" w:rsidTr="001A5C2A">
        <w:trPr>
          <w:trHeight w:val="1564"/>
        </w:trPr>
        <w:tc>
          <w:tcPr>
            <w:tcW w:w="15701" w:type="dxa"/>
            <w:gridSpan w:val="3"/>
            <w:vAlign w:val="center"/>
          </w:tcPr>
          <w:p w:rsidR="007D2C29" w:rsidRPr="007D2C29" w:rsidRDefault="007D2C29" w:rsidP="008F3C3D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24"/>
                <w:szCs w:val="24"/>
              </w:rPr>
            </w:pPr>
          </w:p>
          <w:p w:rsidR="007D2C29" w:rsidRPr="00E81C00" w:rsidRDefault="00D75426" w:rsidP="008F3C3D">
            <w:pPr>
              <w:shd w:val="clear" w:color="auto" w:fill="FFFFFF"/>
              <w:spacing w:after="225"/>
              <w:jc w:val="center"/>
              <w:textAlignment w:val="baseline"/>
              <w:outlineLvl w:val="2"/>
              <w:rPr>
                <w:rFonts w:ascii="Arial Black" w:eastAsia="Times New Roman" w:hAnsi="Arial Black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</w:pPr>
            <w:r w:rsidRPr="00D75426">
              <w:rPr>
                <w:rFonts w:ascii="Arial Black" w:eastAsia="Times New Roman" w:hAnsi="Arial Black" w:cs="Helvetica"/>
                <w:b/>
                <w:bCs/>
                <w:caps/>
                <w:color w:val="000000"/>
                <w:sz w:val="40"/>
                <w:szCs w:val="40"/>
                <w:lang w:val="ru-RU" w:eastAsia="ru-RU"/>
              </w:rPr>
              <w:t>ЗАПАМ’ЯТАЙТЕ 6 ОБОВ’ЯЗКОВИХ ПРАВИЛ:</w:t>
            </w:r>
          </w:p>
        </w:tc>
      </w:tr>
      <w:tr w:rsidR="00D75426" w:rsidRPr="008F3C3D" w:rsidTr="001A5C2A">
        <w:trPr>
          <w:trHeight w:val="2790"/>
        </w:trPr>
        <w:tc>
          <w:tcPr>
            <w:tcW w:w="2228" w:type="dxa"/>
            <w:shd w:val="clear" w:color="auto" w:fill="FF0000"/>
            <w:vAlign w:val="center"/>
          </w:tcPr>
          <w:p w:rsidR="00D75426" w:rsidRPr="008F3C3D" w:rsidRDefault="00D75426" w:rsidP="001A5C2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4458" w:type="dxa"/>
            <w:shd w:val="clear" w:color="auto" w:fill="FFFFFF" w:themeFill="background1"/>
            <w:vAlign w:val="center"/>
          </w:tcPr>
          <w:p w:rsidR="00D75426" w:rsidRPr="00D75426" w:rsidRDefault="00D75426" w:rsidP="001A5C2A">
            <w:pPr>
              <w:jc w:val="center"/>
              <w:textAlignment w:val="baseline"/>
              <w:rPr>
                <w:rFonts w:ascii="Helvetica" w:eastAsia="Times New Roman" w:hAnsi="Helvetica" w:cs="Helvetica"/>
                <w:color w:val="434343"/>
                <w:sz w:val="24"/>
                <w:szCs w:val="24"/>
                <w:lang w:val="ru-RU" w:eastAsia="ru-RU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</w:tc>
        <w:tc>
          <w:tcPr>
            <w:tcW w:w="9015" w:type="dxa"/>
            <w:shd w:val="clear" w:color="auto" w:fill="FFFFFF" w:themeFill="background1"/>
            <w:vAlign w:val="center"/>
          </w:tcPr>
          <w:p w:rsidR="00D75426" w:rsidRPr="008F3C3D" w:rsidRDefault="001A5C2A" w:rsidP="001A5C2A">
            <w:pPr>
              <w:ind w:left="402" w:right="459"/>
              <w:jc w:val="both"/>
              <w:rPr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color w:val="434343"/>
                <w:sz w:val="32"/>
                <w:szCs w:val="32"/>
                <w:lang w:eastAsia="ru-RU"/>
              </w:rPr>
              <w:t>Н</w:t>
            </w:r>
            <w:r w:rsidR="00D75426" w:rsidRPr="008F3C3D">
              <w:rPr>
                <w:rFonts w:ascii="Helvetica" w:eastAsia="Times New Roman" w:hAnsi="Helvetica" w:cs="Helvetica"/>
                <w:color w:val="434343"/>
                <w:sz w:val="32"/>
                <w:szCs w:val="32"/>
                <w:lang w:eastAsia="ru-RU"/>
              </w:rPr>
              <w:t>е панікуйте в небезпечній ситуації.</w:t>
            </w:r>
          </w:p>
        </w:tc>
      </w:tr>
      <w:tr w:rsidR="00D75426" w:rsidRPr="008F3C3D" w:rsidTr="001A5C2A">
        <w:trPr>
          <w:trHeight w:val="2790"/>
        </w:trPr>
        <w:tc>
          <w:tcPr>
            <w:tcW w:w="2228" w:type="dxa"/>
            <w:shd w:val="clear" w:color="auto" w:fill="7F7F7F" w:themeFill="text1" w:themeFillTint="80"/>
            <w:vAlign w:val="center"/>
          </w:tcPr>
          <w:p w:rsidR="00D75426" w:rsidRPr="008F3C3D" w:rsidRDefault="00D75426" w:rsidP="001A5C2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4458" w:type="dxa"/>
            <w:vAlign w:val="center"/>
          </w:tcPr>
          <w:p w:rsidR="00D75426" w:rsidRPr="00204080" w:rsidRDefault="00D75426" w:rsidP="001A5C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</w:tc>
        <w:tc>
          <w:tcPr>
            <w:tcW w:w="9015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8F3C3D" w:rsidRDefault="001A5C2A" w:rsidP="001A5C2A">
            <w:pPr>
              <w:ind w:left="402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Н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е ігноруйте та не прибирайте попереджувальні знаки. Цим ви наражаєте на небезпеку себе й інших людей.</w:t>
            </w:r>
          </w:p>
        </w:tc>
      </w:tr>
      <w:tr w:rsidR="00D75426" w:rsidRPr="008F3C3D" w:rsidTr="001A5C2A">
        <w:trPr>
          <w:trHeight w:val="2790"/>
        </w:trPr>
        <w:tc>
          <w:tcPr>
            <w:tcW w:w="2228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8F3C3D" w:rsidRDefault="00D75426" w:rsidP="001A5C2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4458" w:type="dxa"/>
            <w:vAlign w:val="center"/>
          </w:tcPr>
          <w:p w:rsidR="00D75426" w:rsidRDefault="00D75426" w:rsidP="001A5C2A">
            <w:pPr>
              <w:jc w:val="center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  <w:p w:rsidR="00D75426" w:rsidRDefault="00D75426" w:rsidP="001A5C2A">
            <w:pPr>
              <w:jc w:val="center"/>
              <w:textAlignment w:val="baseline"/>
              <w:rPr>
                <w:rStyle w:val="a8"/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015" w:type="dxa"/>
            <w:shd w:val="clear" w:color="auto" w:fill="FFFFFF" w:themeFill="background1"/>
            <w:vAlign w:val="center"/>
          </w:tcPr>
          <w:p w:rsidR="00D75426" w:rsidRPr="008F3C3D" w:rsidRDefault="001A5C2A" w:rsidP="001A5C2A">
            <w:pPr>
              <w:ind w:left="402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е підбирайте, не збирайте й не торкайтеся мін та інших підозрілих предметів.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Це може коштувати вам життя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>.</w:t>
            </w:r>
          </w:p>
        </w:tc>
      </w:tr>
      <w:tr w:rsidR="00D75426" w:rsidRPr="008F3C3D" w:rsidTr="001A5C2A">
        <w:trPr>
          <w:trHeight w:val="2790"/>
        </w:trPr>
        <w:tc>
          <w:tcPr>
            <w:tcW w:w="2228" w:type="dxa"/>
            <w:shd w:val="clear" w:color="auto" w:fill="7F7F7F" w:themeFill="text1" w:themeFillTint="80"/>
            <w:vAlign w:val="center"/>
          </w:tcPr>
          <w:p w:rsidR="00D75426" w:rsidRPr="008F3C3D" w:rsidRDefault="00D75426" w:rsidP="001A5C2A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4458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Default="00D75426" w:rsidP="001A5C2A">
            <w:pPr>
              <w:jc w:val="center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  <w:p w:rsidR="00D75426" w:rsidRPr="00204080" w:rsidRDefault="00D75426" w:rsidP="001A5C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</w:p>
        </w:tc>
        <w:tc>
          <w:tcPr>
            <w:tcW w:w="9015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8F3C3D" w:rsidRDefault="001A5C2A" w:rsidP="001A5C2A">
            <w:pPr>
              <w:ind w:left="402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Н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е намагайтесь розібрати або знешкодити знайдений предмет, вилучити з нього вибухівку або підривник.</w:t>
            </w:r>
          </w:p>
        </w:tc>
      </w:tr>
      <w:tr w:rsidR="00D75426" w:rsidRPr="008F3C3D" w:rsidTr="001A5C2A">
        <w:trPr>
          <w:trHeight w:val="2790"/>
        </w:trPr>
        <w:tc>
          <w:tcPr>
            <w:tcW w:w="2228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8F3C3D" w:rsidRDefault="00D75426" w:rsidP="001A5C2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4458" w:type="dxa"/>
            <w:shd w:val="clear" w:color="auto" w:fill="FFFFFF" w:themeFill="background1"/>
            <w:vAlign w:val="center"/>
          </w:tcPr>
          <w:p w:rsidR="00D75426" w:rsidRDefault="00D75426" w:rsidP="001A5C2A">
            <w:pPr>
              <w:jc w:val="center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  <w:p w:rsidR="00D75426" w:rsidRPr="00204080" w:rsidRDefault="00D75426" w:rsidP="001A5C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</w:p>
        </w:tc>
        <w:tc>
          <w:tcPr>
            <w:tcW w:w="9015" w:type="dxa"/>
            <w:shd w:val="clear" w:color="auto" w:fill="FFFFFF" w:themeFill="background1"/>
            <w:vAlign w:val="center"/>
          </w:tcPr>
          <w:p w:rsidR="00D75426" w:rsidRPr="008F3C3D" w:rsidRDefault="001A5C2A" w:rsidP="001A5C2A">
            <w:pPr>
              <w:ind w:left="402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е підпалюйте підозрілі предмети, не намагайтесь залити рідиною або засипати ґрунтом, накривати чимось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="00D75426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або впливати на предмет звуком, світлом чи теплом.</w:t>
            </w:r>
          </w:p>
        </w:tc>
      </w:tr>
      <w:tr w:rsidR="004109BB" w:rsidRPr="008F3C3D" w:rsidTr="001A5C2A">
        <w:trPr>
          <w:trHeight w:val="2790"/>
        </w:trPr>
        <w:tc>
          <w:tcPr>
            <w:tcW w:w="2228" w:type="dxa"/>
            <w:shd w:val="clear" w:color="auto" w:fill="7F7F7F" w:themeFill="text1" w:themeFillTint="80"/>
            <w:vAlign w:val="center"/>
          </w:tcPr>
          <w:p w:rsidR="004109BB" w:rsidRPr="008F3C3D" w:rsidRDefault="004109BB" w:rsidP="001A5C2A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8F3C3D">
              <w:rPr>
                <w:rFonts w:ascii="Arial Black" w:eastAsia="Times New Roman" w:hAnsi="Arial Black" w:cs="Arial"/>
                <w:b/>
                <w:bCs/>
                <w:caps/>
                <w:color w:val="FFFFFF" w:themeColor="background1"/>
                <w:sz w:val="48"/>
                <w:szCs w:val="48"/>
                <w:lang w:val="ru-RU" w:eastAsia="ru-RU"/>
              </w:rPr>
              <w:t>6</w:t>
            </w:r>
          </w:p>
        </w:tc>
        <w:tc>
          <w:tcPr>
            <w:tcW w:w="4458" w:type="dxa"/>
            <w:shd w:val="clear" w:color="auto" w:fill="FFFFFF" w:themeFill="background1"/>
            <w:vAlign w:val="center"/>
          </w:tcPr>
          <w:p w:rsidR="004109BB" w:rsidRPr="001A5C2A" w:rsidRDefault="004109BB" w:rsidP="001A5C2A">
            <w:pPr>
              <w:jc w:val="center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>НІКОЛИ</w:t>
            </w:r>
          </w:p>
        </w:tc>
        <w:tc>
          <w:tcPr>
            <w:tcW w:w="9015" w:type="dxa"/>
            <w:shd w:val="clear" w:color="auto" w:fill="FFFFFF" w:themeFill="background1"/>
            <w:vAlign w:val="center"/>
          </w:tcPr>
          <w:p w:rsidR="008F3C3D" w:rsidRPr="008F3C3D" w:rsidRDefault="008F3C3D" w:rsidP="001A5C2A">
            <w:pPr>
              <w:ind w:left="402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</w:pPr>
          </w:p>
          <w:p w:rsidR="008F3C3D" w:rsidRPr="008F3C3D" w:rsidRDefault="001A5C2A" w:rsidP="001A5C2A">
            <w:pPr>
              <w:ind w:left="402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</w:pPr>
            <w:r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Н</w:t>
            </w:r>
            <w:r w:rsidR="004109BB" w:rsidRPr="008F3C3D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е виконуйте жодні роботи поблизу підозрілого предмета, особливо ті, що можуть спричинити навіть незначне коливання ґрунту.</w:t>
            </w:r>
          </w:p>
          <w:p w:rsidR="008F3C3D" w:rsidRPr="008F3C3D" w:rsidRDefault="008F3C3D" w:rsidP="001A5C2A">
            <w:pPr>
              <w:ind w:left="402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</w:pPr>
          </w:p>
          <w:p w:rsidR="008F3C3D" w:rsidRPr="008F3C3D" w:rsidRDefault="008F3C3D" w:rsidP="001A5C2A">
            <w:pPr>
              <w:ind w:left="402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</w:pPr>
          </w:p>
          <w:p w:rsidR="004109BB" w:rsidRPr="008F3C3D" w:rsidRDefault="008F3C3D" w:rsidP="001A5C2A">
            <w:pPr>
              <w:ind w:left="402" w:right="34"/>
              <w:jc w:val="right"/>
              <w:textAlignment w:val="baseline"/>
              <w:rPr>
                <w:rFonts w:ascii="Helvetica" w:hAnsi="Helvetica" w:cs="Helvetica"/>
                <w:b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8F3C3D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#</w:t>
            </w:r>
            <w:proofErr w:type="spellStart"/>
            <w:r w:rsidRPr="008F3C3D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stopMina</w:t>
            </w:r>
            <w:proofErr w:type="spellEnd"/>
          </w:p>
        </w:tc>
      </w:tr>
      <w:tr w:rsidR="00E81C00" w:rsidTr="001A5C2A">
        <w:trPr>
          <w:trHeight w:val="126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E81C00" w:rsidRPr="006462FD" w:rsidRDefault="00E81C00" w:rsidP="008F3C3D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"/>
                <w:szCs w:val="16"/>
              </w:rPr>
            </w:pPr>
          </w:p>
          <w:p w:rsidR="00E81C00" w:rsidRPr="001A5C2A" w:rsidRDefault="00E81C00" w:rsidP="008F3C3D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E81C00" w:rsidRPr="00E17A80" w:rsidRDefault="00E81C00" w:rsidP="008F3C3D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Навчально-методичний центр цивільного захисту</w:t>
            </w:r>
          </w:p>
          <w:p w:rsidR="00E81C00" w:rsidRDefault="00E81C00" w:rsidP="008F3C3D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та безпеки життєдіяльності Вінницької області</w:t>
            </w:r>
          </w:p>
          <w:p w:rsidR="00E81C00" w:rsidRDefault="00E81C00" w:rsidP="008F3C3D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10"/>
                <w:szCs w:val="16"/>
              </w:rPr>
            </w:pPr>
          </w:p>
          <w:p w:rsidR="00E81C00" w:rsidRPr="00E81C00" w:rsidRDefault="00E81C00" w:rsidP="008F3C3D">
            <w:pPr>
              <w:jc w:val="right"/>
              <w:rPr>
                <w:rFonts w:ascii="Helvetica" w:hAnsi="Helvetica"/>
                <w:b/>
                <w:bCs/>
                <w:color w:val="FFFFFF"/>
                <w:sz w:val="8"/>
                <w:szCs w:val="16"/>
                <w:shd w:val="clear" w:color="auto" w:fill="CC0000"/>
              </w:rPr>
            </w:pPr>
          </w:p>
          <w:p w:rsidR="00E81C00" w:rsidRPr="0067479E" w:rsidRDefault="00E81C00" w:rsidP="001A5C2A">
            <w:pPr>
              <w:rPr>
                <w:rFonts w:ascii="Tahoma" w:hAnsi="Tahoma" w:cs="Tahoma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204080" w:rsidRDefault="00204080" w:rsidP="001A5C2A">
      <w:pPr>
        <w:spacing w:after="0" w:line="240" w:lineRule="auto"/>
        <w:rPr>
          <w:sz w:val="2"/>
        </w:rPr>
      </w:pPr>
    </w:p>
    <w:sectPr w:rsidR="00204080" w:rsidSect="008F3C3D">
      <w:pgSz w:w="16840" w:h="23814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272_"/>
      </v:shape>
    </w:pict>
  </w:numPicBullet>
  <w:abstractNum w:abstractNumId="0" w15:restartNumberingAfterBreak="0">
    <w:nsid w:val="03C55CA8"/>
    <w:multiLevelType w:val="multilevel"/>
    <w:tmpl w:val="A70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ABE"/>
    <w:multiLevelType w:val="multilevel"/>
    <w:tmpl w:val="84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1D"/>
    <w:multiLevelType w:val="multilevel"/>
    <w:tmpl w:val="D24AF3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B25"/>
    <w:multiLevelType w:val="hybridMultilevel"/>
    <w:tmpl w:val="B1D496C8"/>
    <w:lvl w:ilvl="0" w:tplc="10EED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EE4"/>
    <w:multiLevelType w:val="multilevel"/>
    <w:tmpl w:val="A1D26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DEC"/>
    <w:multiLevelType w:val="multilevel"/>
    <w:tmpl w:val="8A9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0"/>
    <w:rsid w:val="0011493B"/>
    <w:rsid w:val="001A5C2A"/>
    <w:rsid w:val="00204080"/>
    <w:rsid w:val="00276B40"/>
    <w:rsid w:val="0028536E"/>
    <w:rsid w:val="004109BB"/>
    <w:rsid w:val="00624A02"/>
    <w:rsid w:val="006462FD"/>
    <w:rsid w:val="0067479E"/>
    <w:rsid w:val="007D2C29"/>
    <w:rsid w:val="008273CB"/>
    <w:rsid w:val="008F3C3D"/>
    <w:rsid w:val="00942394"/>
    <w:rsid w:val="00A37228"/>
    <w:rsid w:val="00AF251D"/>
    <w:rsid w:val="00BB12F0"/>
    <w:rsid w:val="00C6160D"/>
    <w:rsid w:val="00C757DB"/>
    <w:rsid w:val="00D75426"/>
    <w:rsid w:val="00DD5177"/>
    <w:rsid w:val="00E17A80"/>
    <w:rsid w:val="00E20EA8"/>
    <w:rsid w:val="00E33F91"/>
    <w:rsid w:val="00E81C00"/>
    <w:rsid w:val="00ED2813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7C00-0FF5-4EB1-ABDF-3212087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3B"/>
  </w:style>
  <w:style w:type="paragraph" w:styleId="2">
    <w:name w:val="heading 2"/>
    <w:basedOn w:val="a"/>
    <w:next w:val="a"/>
    <w:link w:val="20"/>
    <w:uiPriority w:val="9"/>
    <w:unhideWhenUsed/>
    <w:qFormat/>
    <w:rsid w:val="00C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2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2394"/>
    <w:pPr>
      <w:ind w:left="720"/>
      <w:contextualSpacing/>
    </w:pPr>
  </w:style>
  <w:style w:type="character" w:customStyle="1" w:styleId="stopminahash">
    <w:name w:val="stopmina_hash"/>
    <w:basedOn w:val="a0"/>
    <w:rsid w:val="00FD1BAB"/>
  </w:style>
  <w:style w:type="character" w:customStyle="1" w:styleId="20">
    <w:name w:val="Заголовок 2 Знак"/>
    <w:basedOn w:val="a0"/>
    <w:link w:val="2"/>
    <w:uiPriority w:val="9"/>
    <w:rsid w:val="00C6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73CB"/>
  </w:style>
  <w:style w:type="character" w:styleId="a8">
    <w:name w:val="Strong"/>
    <w:basedOn w:val="a0"/>
    <w:uiPriority w:val="22"/>
    <w:qFormat/>
    <w:rsid w:val="0082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78A0-9F6B-428C-B4F1-9B3AE0B1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</cp:lastModifiedBy>
  <cp:revision>2</cp:revision>
  <dcterms:created xsi:type="dcterms:W3CDTF">2022-05-13T10:45:00Z</dcterms:created>
  <dcterms:modified xsi:type="dcterms:W3CDTF">2022-05-13T10:45:00Z</dcterms:modified>
</cp:coreProperties>
</file>